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1BBE" w14:textId="770997EE" w:rsidR="004E02C9" w:rsidRDefault="004E02C9" w:rsidP="0023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D77FE6F" w14:textId="3C0905BE" w:rsidR="00A9596C" w:rsidRPr="00911303" w:rsidRDefault="0023543C" w:rsidP="0023543C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179EFAF2" wp14:editId="05F0C370">
            <wp:extent cx="2847975" cy="974579"/>
            <wp:effectExtent l="0" t="0" r="0" b="0"/>
            <wp:docPr id="554256708" name="Picture 1" descr="Awarded | Southwestern Adventist University |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warded | Southwestern Adventist University | Log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99" cy="9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A9596C" w:rsidRPr="009F306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MEMORANDUM OF UNDERSTANDING</w:t>
      </w:r>
      <w:r w:rsidR="00A9596C" w:rsidRPr="000909B0">
        <w:rPr>
          <w:rFonts w:eastAsia="Times New Roman" w:cs="Times New Roman"/>
          <w:kern w:val="0"/>
          <w14:ligatures w14:val="none"/>
        </w:rPr>
        <w:br/>
      </w:r>
      <w:r w:rsidR="00A9596C" w:rsidRPr="00911303">
        <w:rPr>
          <w:rFonts w:eastAsia="Times New Roman" w:cs="Times New Roman"/>
          <w:kern w:val="0"/>
          <w14:ligatures w14:val="none"/>
        </w:rPr>
        <w:t xml:space="preserve">Between </w:t>
      </w:r>
      <w:r w:rsidR="00CE52AC" w:rsidRPr="00911303">
        <w:rPr>
          <w:rFonts w:eastAsia="Times New Roman" w:cs="Times New Roman"/>
          <w:kern w:val="0"/>
          <w14:ligatures w14:val="none"/>
        </w:rPr>
        <w:t>Southwestern Adventist University</w:t>
      </w:r>
      <w:r w:rsidR="00A9596C" w:rsidRPr="00911303">
        <w:rPr>
          <w:rFonts w:eastAsia="Times New Roman" w:cs="Times New Roman"/>
          <w:kern w:val="0"/>
          <w14:ligatures w14:val="none"/>
        </w:rPr>
        <w:t xml:space="preserve"> and </w:t>
      </w:r>
      <w:r w:rsidR="00A9596C" w:rsidRPr="00911303">
        <w:rPr>
          <w:rFonts w:eastAsia="Times New Roman" w:cs="Times New Roman"/>
          <w:b/>
          <w:bCs/>
          <w:kern w:val="0"/>
          <w:highlight w:val="yellow"/>
          <w14:ligatures w14:val="none"/>
        </w:rPr>
        <w:t>[Academy Name]</w:t>
      </w:r>
      <w:r w:rsidR="00A9596C" w:rsidRPr="00911303">
        <w:rPr>
          <w:rFonts w:eastAsia="Times New Roman" w:cs="Times New Roman"/>
          <w:kern w:val="0"/>
          <w14:ligatures w14:val="none"/>
        </w:rPr>
        <w:br/>
        <w:t>For Dual Credit Course Offerings</w:t>
      </w:r>
      <w:r w:rsidR="00A9596C" w:rsidRPr="00911303">
        <w:rPr>
          <w:rFonts w:eastAsia="Times New Roman" w:cs="Times New Roman"/>
          <w:kern w:val="0"/>
          <w14:ligatures w14:val="none"/>
        </w:rPr>
        <w:br/>
      </w:r>
    </w:p>
    <w:p w14:paraId="2185F014" w14:textId="4B651A17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This Memorandum of Understanding (MOU) is made and entered into this </w:t>
      </w:r>
      <w:r w:rsidR="009D7FF0" w:rsidRPr="00911303">
        <w:rPr>
          <w:rFonts w:eastAsia="Times New Roman" w:cs="Times New Roman"/>
          <w:kern w:val="0"/>
          <w:highlight w:val="yellow"/>
          <w:u w:val="single"/>
          <w14:ligatures w14:val="none"/>
        </w:rPr>
        <w:t>1</w:t>
      </w:r>
      <w:r w:rsidR="00A81776" w:rsidRPr="00911303">
        <w:rPr>
          <w:rFonts w:eastAsia="Times New Roman" w:cs="Times New Roman"/>
          <w:kern w:val="0"/>
          <w:highlight w:val="yellow"/>
          <w:u w:val="single"/>
          <w14:ligatures w14:val="none"/>
        </w:rPr>
        <w:t>8</w:t>
      </w:r>
      <w:r w:rsidR="000D2368" w:rsidRPr="00911303">
        <w:rPr>
          <w:rFonts w:eastAsia="Times New Roman" w:cs="Times New Roman"/>
          <w:kern w:val="0"/>
          <w:highlight w:val="yellow"/>
          <w:u w:val="single"/>
          <w14:ligatures w14:val="none"/>
        </w:rPr>
        <w:t xml:space="preserve"> </w:t>
      </w:r>
      <w:r w:rsidRPr="00911303">
        <w:rPr>
          <w:rFonts w:eastAsia="Times New Roman" w:cs="Times New Roman"/>
          <w:kern w:val="0"/>
          <w:highlight w:val="yellow"/>
          <w:u w:val="single"/>
          <w14:ligatures w14:val="none"/>
        </w:rPr>
        <w:t>day</w:t>
      </w:r>
      <w:r w:rsidRPr="00911303">
        <w:rPr>
          <w:rFonts w:eastAsia="Times New Roman" w:cs="Times New Roman"/>
          <w:kern w:val="0"/>
          <w:highlight w:val="yellow"/>
          <w14:ligatures w14:val="none"/>
        </w:rPr>
        <w:t xml:space="preserve"> of </w:t>
      </w:r>
      <w:r w:rsidR="009D7FF0" w:rsidRPr="00911303">
        <w:rPr>
          <w:rFonts w:eastAsia="Times New Roman" w:cs="Times New Roman"/>
          <w:kern w:val="0"/>
          <w:highlight w:val="yellow"/>
          <w:u w:val="single"/>
          <w14:ligatures w14:val="none"/>
        </w:rPr>
        <w:t>July</w:t>
      </w:r>
      <w:r w:rsidRPr="00911303">
        <w:rPr>
          <w:rFonts w:eastAsia="Times New Roman" w:cs="Times New Roman"/>
          <w:kern w:val="0"/>
          <w:highlight w:val="yellow"/>
          <w:u w:val="single"/>
          <w14:ligatures w14:val="none"/>
        </w:rPr>
        <w:t>, 20</w:t>
      </w:r>
      <w:r w:rsidR="009D7FF0" w:rsidRPr="00911303">
        <w:rPr>
          <w:rFonts w:eastAsia="Times New Roman" w:cs="Times New Roman"/>
          <w:kern w:val="0"/>
          <w:highlight w:val="yellow"/>
          <w:u w:val="single"/>
          <w14:ligatures w14:val="none"/>
        </w:rPr>
        <w:t>25</w:t>
      </w:r>
      <w:r w:rsidRPr="00911303">
        <w:rPr>
          <w:rFonts w:eastAsia="Times New Roman" w:cs="Times New Roman"/>
          <w:kern w:val="0"/>
          <w14:ligatures w14:val="none"/>
        </w:rPr>
        <w:t>, by and betwe</w:t>
      </w:r>
      <w:r w:rsidR="009D7FF0" w:rsidRPr="00911303">
        <w:rPr>
          <w:rFonts w:eastAsia="Times New Roman" w:cs="Times New Roman"/>
          <w:kern w:val="0"/>
          <w14:ligatures w14:val="none"/>
        </w:rPr>
        <w:t>en</w:t>
      </w:r>
      <w:r w:rsidR="0023543C" w:rsidRPr="00911303">
        <w:rPr>
          <w:rFonts w:eastAsia="Times New Roman" w:cs="Times New Roman"/>
          <w:kern w:val="0"/>
          <w14:ligatures w14:val="none"/>
        </w:rPr>
        <w:t xml:space="preserve"> </w:t>
      </w:r>
      <w:r w:rsidR="0023543C" w:rsidRPr="00911303">
        <w:rPr>
          <w:rFonts w:eastAsia="Times New Roman" w:cs="Times New Roman"/>
          <w:kern w:val="0"/>
          <w14:ligatures w14:val="none"/>
        </w:rPr>
        <w:br/>
      </w:r>
      <w:r w:rsidR="0023543C" w:rsidRPr="00911303">
        <w:rPr>
          <w:rFonts w:eastAsia="Times New Roman" w:cs="Times New Roman"/>
          <w:kern w:val="0"/>
          <w14:ligatures w14:val="none"/>
        </w:rPr>
        <w:br/>
      </w:r>
      <w:r w:rsidR="008A4B4D" w:rsidRPr="00911303">
        <w:rPr>
          <w:rFonts w:eastAsia="Times New Roman" w:cs="Times New Roman"/>
          <w:kern w:val="0"/>
          <w14:ligatures w14:val="none"/>
        </w:rPr>
        <w:t>Southwestern Adventist University</w:t>
      </w:r>
      <w:r w:rsidRPr="00911303">
        <w:rPr>
          <w:rFonts w:eastAsia="Times New Roman" w:cs="Times New Roman"/>
          <w:kern w:val="0"/>
          <w14:ligatures w14:val="none"/>
        </w:rPr>
        <w:t>, a regionally accredited institution of higher education by the Southern Association of Colleges and Schools Commission on Colleges (SACSCOC), located at</w:t>
      </w:r>
      <w:r w:rsidR="008A4B4D" w:rsidRPr="00911303">
        <w:rPr>
          <w:rFonts w:eastAsia="Times New Roman" w:cs="Times New Roman"/>
          <w:kern w:val="0"/>
          <w14:ligatures w14:val="none"/>
        </w:rPr>
        <w:t xml:space="preserve"> 100 W. Hillcrest Drive, Keene, TX.76033</w:t>
      </w:r>
      <w:r w:rsidRPr="00911303">
        <w:rPr>
          <w:rFonts w:eastAsia="Times New Roman" w:cs="Times New Roman"/>
          <w:kern w:val="0"/>
          <w14:ligatures w14:val="none"/>
        </w:rPr>
        <w:t>, hereinafter referred to as “University,”</w:t>
      </w:r>
    </w:p>
    <w:p w14:paraId="2A57EE22" w14:textId="77777777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and</w:t>
      </w:r>
    </w:p>
    <w:p w14:paraId="0A57510B" w14:textId="77777777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:highlight w:val="yellow"/>
          <w14:ligatures w14:val="none"/>
        </w:rPr>
        <w:t>[Academy Name],</w:t>
      </w:r>
      <w:r w:rsidRPr="00911303">
        <w:rPr>
          <w:rFonts w:eastAsia="Times New Roman" w:cs="Times New Roman"/>
          <w:kern w:val="0"/>
          <w14:ligatures w14:val="none"/>
        </w:rPr>
        <w:t xml:space="preserve"> an accredited secondary education institution located at </w:t>
      </w:r>
      <w:r w:rsidRPr="00911303">
        <w:rPr>
          <w:rFonts w:eastAsia="Times New Roman" w:cs="Times New Roman"/>
          <w:b/>
          <w:bCs/>
          <w:kern w:val="0"/>
          <w:highlight w:val="yellow"/>
          <w14:ligatures w14:val="none"/>
        </w:rPr>
        <w:t>[Academy Address],</w:t>
      </w:r>
      <w:r w:rsidRPr="00911303">
        <w:rPr>
          <w:rFonts w:eastAsia="Times New Roman" w:cs="Times New Roman"/>
          <w:kern w:val="0"/>
          <w14:ligatures w14:val="none"/>
        </w:rPr>
        <w:t xml:space="preserve"> hereinafter referred to as “Academy.”</w:t>
      </w:r>
    </w:p>
    <w:p w14:paraId="52CCB96F" w14:textId="14591BC1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2F2B822" w14:textId="77777777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1. Purpose</w:t>
      </w:r>
    </w:p>
    <w:p w14:paraId="048EBDE8" w14:textId="169D8109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This MOU establishes a collaborative agreement to offer dual credit courses that enable qualified high school students enrolled at the Academy to earn both high school and college credit simultaneously, in a manner compliant with the SACSCOC Principles of </w:t>
      </w:r>
      <w:r w:rsidR="0023543C" w:rsidRPr="00911303">
        <w:rPr>
          <w:rFonts w:eastAsia="Times New Roman" w:cs="Times New Roman"/>
          <w:kern w:val="0"/>
          <w14:ligatures w14:val="none"/>
        </w:rPr>
        <w:br/>
      </w:r>
      <w:r w:rsidRPr="00911303">
        <w:rPr>
          <w:rFonts w:eastAsia="Times New Roman" w:cs="Times New Roman"/>
          <w:kern w:val="0"/>
          <w14:ligatures w14:val="none"/>
        </w:rPr>
        <w:t>Accreditation, especially:</w:t>
      </w:r>
      <w:r w:rsidR="009F306A" w:rsidRPr="00911303">
        <w:rPr>
          <w:rFonts w:eastAsia="Times New Roman" w:cs="Times New Roman"/>
          <w:kern w:val="0"/>
          <w14:ligatures w14:val="none"/>
        </w:rPr>
        <w:br/>
      </w:r>
    </w:p>
    <w:p w14:paraId="731820AE" w14:textId="6837351F" w:rsidR="00A9596C" w:rsidRPr="00911303" w:rsidRDefault="00A9596C" w:rsidP="0023543C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Standard 10.7 (Policies for </w:t>
      </w:r>
      <w:r w:rsidR="009D7FF0" w:rsidRPr="00911303">
        <w:rPr>
          <w:rFonts w:eastAsia="Times New Roman" w:cs="Times New Roman"/>
          <w:kern w:val="0"/>
          <w14:ligatures w14:val="none"/>
        </w:rPr>
        <w:t>A</w:t>
      </w:r>
      <w:r w:rsidRPr="00911303">
        <w:rPr>
          <w:rFonts w:eastAsia="Times New Roman" w:cs="Times New Roman"/>
          <w:kern w:val="0"/>
          <w14:ligatures w14:val="none"/>
        </w:rPr>
        <w:t xml:space="preserve">warding </w:t>
      </w:r>
      <w:r w:rsidR="009D7FF0" w:rsidRPr="00911303">
        <w:rPr>
          <w:rFonts w:eastAsia="Times New Roman" w:cs="Times New Roman"/>
          <w:kern w:val="0"/>
          <w14:ligatures w14:val="none"/>
        </w:rPr>
        <w:t>C</w:t>
      </w:r>
      <w:r w:rsidRPr="00911303">
        <w:rPr>
          <w:rFonts w:eastAsia="Times New Roman" w:cs="Times New Roman"/>
          <w:kern w:val="0"/>
          <w14:ligatures w14:val="none"/>
        </w:rPr>
        <w:t>redit)</w:t>
      </w:r>
    </w:p>
    <w:p w14:paraId="7FAAA446" w14:textId="6C4DC031" w:rsidR="00A9596C" w:rsidRPr="00911303" w:rsidRDefault="00A9596C" w:rsidP="0023543C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Standard 6.2.a (Faculty </w:t>
      </w:r>
      <w:r w:rsidR="009D7FF0" w:rsidRPr="00911303">
        <w:rPr>
          <w:rFonts w:eastAsia="Times New Roman" w:cs="Times New Roman"/>
          <w:kern w:val="0"/>
          <w14:ligatures w14:val="none"/>
        </w:rPr>
        <w:t>Q</w:t>
      </w:r>
      <w:r w:rsidRPr="00911303">
        <w:rPr>
          <w:rFonts w:eastAsia="Times New Roman" w:cs="Times New Roman"/>
          <w:kern w:val="0"/>
          <w14:ligatures w14:val="none"/>
        </w:rPr>
        <w:t>ualifications)</w:t>
      </w:r>
    </w:p>
    <w:p w14:paraId="506D1561" w14:textId="66A5FC6C" w:rsidR="00A9596C" w:rsidRPr="00911303" w:rsidRDefault="00A9596C" w:rsidP="0023543C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Standard 8.2 (Student </w:t>
      </w:r>
      <w:r w:rsidR="009D7FF0" w:rsidRPr="00911303">
        <w:rPr>
          <w:rFonts w:eastAsia="Times New Roman" w:cs="Times New Roman"/>
          <w:kern w:val="0"/>
          <w14:ligatures w14:val="none"/>
        </w:rPr>
        <w:t>O</w:t>
      </w:r>
      <w:r w:rsidRPr="00911303">
        <w:rPr>
          <w:rFonts w:eastAsia="Times New Roman" w:cs="Times New Roman"/>
          <w:kern w:val="0"/>
          <w14:ligatures w14:val="none"/>
        </w:rPr>
        <w:t xml:space="preserve">utcomes and </w:t>
      </w:r>
      <w:r w:rsidR="009D7FF0" w:rsidRPr="00911303">
        <w:rPr>
          <w:rFonts w:eastAsia="Times New Roman" w:cs="Times New Roman"/>
          <w:kern w:val="0"/>
          <w14:ligatures w14:val="none"/>
        </w:rPr>
        <w:t>Su</w:t>
      </w:r>
      <w:r w:rsidRPr="00911303">
        <w:rPr>
          <w:rFonts w:eastAsia="Times New Roman" w:cs="Times New Roman"/>
          <w:kern w:val="0"/>
          <w14:ligatures w14:val="none"/>
        </w:rPr>
        <w:t>ccess)</w:t>
      </w:r>
    </w:p>
    <w:p w14:paraId="03D9FF23" w14:textId="2C7EA62B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D1D8D79" w14:textId="2DD7563B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2. Academic Oversight and Course Quality</w:t>
      </w:r>
    </w:p>
    <w:p w14:paraId="51C937CB" w14:textId="336BE83F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The University maintains full responsibility for academic control and quality of all dual credit courses</w:t>
      </w:r>
      <w:r w:rsidR="009D7FF0" w:rsidRPr="00911303">
        <w:rPr>
          <w:rFonts w:eastAsia="Times New Roman" w:cs="Times New Roman"/>
          <w:kern w:val="0"/>
          <w14:ligatures w14:val="none"/>
        </w:rPr>
        <w:t xml:space="preserve"> through its compliance office in conjunction with the academic office:</w:t>
      </w:r>
      <w:r w:rsidR="009F306A" w:rsidRPr="00911303">
        <w:rPr>
          <w:rFonts w:eastAsia="Times New Roman" w:cs="Times New Roman"/>
          <w:kern w:val="0"/>
          <w14:ligatures w14:val="none"/>
        </w:rPr>
        <w:br/>
      </w:r>
    </w:p>
    <w:p w14:paraId="2F6E429C" w14:textId="77777777" w:rsidR="00A9596C" w:rsidRPr="00911303" w:rsidRDefault="00A9596C" w:rsidP="0023543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All courses will be identical in content, rigor, and assessment to those offered on the University’s main campus.</w:t>
      </w:r>
    </w:p>
    <w:p w14:paraId="33FE28AC" w14:textId="77777777" w:rsidR="00A9596C" w:rsidRPr="00911303" w:rsidRDefault="00A9596C" w:rsidP="0023543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The University will oversee curriculum design, syllabi approval, grading standards, and assessment methods.</w:t>
      </w:r>
    </w:p>
    <w:p w14:paraId="386B2BB2" w14:textId="77777777" w:rsidR="00A9596C" w:rsidRPr="00911303" w:rsidRDefault="00A9596C" w:rsidP="0023543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Credit awarded will appear on official University transcripts, indistinguishable from traditional college coursework.</w:t>
      </w:r>
    </w:p>
    <w:p w14:paraId="57BDBA88" w14:textId="1039F797" w:rsidR="005300D8" w:rsidRPr="00911303" w:rsidRDefault="005300D8" w:rsidP="0023543C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6421D106" w14:textId="77777777" w:rsidR="009F306A" w:rsidRPr="00911303" w:rsidRDefault="009F306A" w:rsidP="0023543C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560A1A1F" w14:textId="0AB18811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3. Faculty Qualifications</w:t>
      </w:r>
    </w:p>
    <w:p w14:paraId="5C98F659" w14:textId="77777777" w:rsidR="00A9596C" w:rsidRPr="00911303" w:rsidRDefault="00A9596C" w:rsidP="000909B0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All instructors must meet SACSCOC faculty credentialing requirements:</w:t>
      </w:r>
    </w:p>
    <w:p w14:paraId="732F9211" w14:textId="77777777" w:rsidR="00A9596C" w:rsidRPr="00911303" w:rsidRDefault="00A9596C" w:rsidP="0023543C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At least a master’s degree in </w:t>
      </w:r>
      <w:proofErr w:type="gramStart"/>
      <w:r w:rsidRPr="00911303">
        <w:rPr>
          <w:rFonts w:eastAsia="Times New Roman" w:cs="Times New Roman"/>
          <w:kern w:val="0"/>
          <w14:ligatures w14:val="none"/>
        </w:rPr>
        <w:t>the teaching</w:t>
      </w:r>
      <w:proofErr w:type="gramEnd"/>
      <w:r w:rsidRPr="00911303">
        <w:rPr>
          <w:rFonts w:eastAsia="Times New Roman" w:cs="Times New Roman"/>
          <w:kern w:val="0"/>
          <w14:ligatures w14:val="none"/>
        </w:rPr>
        <w:t xml:space="preserve"> discipline or</w:t>
      </w:r>
    </w:p>
    <w:p w14:paraId="030378EF" w14:textId="77777777" w:rsidR="00A9596C" w:rsidRPr="00911303" w:rsidRDefault="00A9596C" w:rsidP="0023543C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A master’s degree with a minimum of 18 graduate semester hours in the teaching field.</w:t>
      </w:r>
    </w:p>
    <w:p w14:paraId="37432BE3" w14:textId="630582F8" w:rsidR="00A9596C" w:rsidRPr="00911303" w:rsidRDefault="00A9596C" w:rsidP="0023543C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The University will review and approve all faculty credentials before teaching begins</w:t>
      </w:r>
      <w:r w:rsidR="008A4B4D" w:rsidRPr="00911303">
        <w:rPr>
          <w:rFonts w:eastAsia="Times New Roman" w:cs="Times New Roman"/>
          <w:kern w:val="0"/>
          <w14:ligatures w14:val="none"/>
        </w:rPr>
        <w:t xml:space="preserve"> and this must be done by April 1 of </w:t>
      </w:r>
      <w:r w:rsidR="00376A28" w:rsidRPr="00911303">
        <w:rPr>
          <w:rFonts w:eastAsia="Times New Roman" w:cs="Times New Roman"/>
          <w:kern w:val="0"/>
          <w14:ligatures w14:val="none"/>
        </w:rPr>
        <w:t xml:space="preserve">the </w:t>
      </w:r>
      <w:r w:rsidR="008A4B4D" w:rsidRPr="00911303">
        <w:rPr>
          <w:rFonts w:eastAsia="Times New Roman" w:cs="Times New Roman"/>
          <w:kern w:val="0"/>
          <w14:ligatures w14:val="none"/>
        </w:rPr>
        <w:t>current year for the next academic year</w:t>
      </w:r>
      <w:r w:rsidRPr="00911303">
        <w:rPr>
          <w:rFonts w:eastAsia="Times New Roman" w:cs="Times New Roman"/>
          <w:kern w:val="0"/>
          <w14:ligatures w14:val="none"/>
        </w:rPr>
        <w:t>.</w:t>
      </w:r>
    </w:p>
    <w:p w14:paraId="26F76CC0" w14:textId="6CFE1663" w:rsidR="00A9596C" w:rsidRPr="00911303" w:rsidRDefault="00A9596C" w:rsidP="0023543C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The University will provide </w:t>
      </w:r>
      <w:proofErr w:type="gramStart"/>
      <w:r w:rsidR="008A4B4D" w:rsidRPr="00911303">
        <w:rPr>
          <w:rFonts w:eastAsia="Times New Roman" w:cs="Times New Roman"/>
          <w:kern w:val="0"/>
          <w14:ligatures w14:val="none"/>
        </w:rPr>
        <w:t>orientation, and</w:t>
      </w:r>
      <w:proofErr w:type="gramEnd"/>
      <w:r w:rsidR="008A4B4D" w:rsidRPr="00911303">
        <w:rPr>
          <w:rFonts w:eastAsia="Times New Roman" w:cs="Times New Roman"/>
          <w:kern w:val="0"/>
          <w14:ligatures w14:val="none"/>
        </w:rPr>
        <w:t xml:space="preserve"> training, </w:t>
      </w:r>
      <w:r w:rsidRPr="00911303">
        <w:rPr>
          <w:rFonts w:eastAsia="Times New Roman" w:cs="Times New Roman"/>
          <w:kern w:val="0"/>
          <w14:ligatures w14:val="none"/>
        </w:rPr>
        <w:t>and academic support to instructors, as needed</w:t>
      </w:r>
      <w:r w:rsidR="008A4B4D" w:rsidRPr="00911303">
        <w:rPr>
          <w:rFonts w:eastAsia="Times New Roman" w:cs="Times New Roman"/>
          <w:kern w:val="0"/>
          <w14:ligatures w14:val="none"/>
        </w:rPr>
        <w:t xml:space="preserve"> and all faculty teaching at their academy must complete the orientation and training before they are allowed to teach, no exceptions</w:t>
      </w:r>
      <w:r w:rsidRPr="00911303">
        <w:rPr>
          <w:rFonts w:eastAsia="Times New Roman" w:cs="Times New Roman"/>
          <w:kern w:val="0"/>
          <w14:ligatures w14:val="none"/>
        </w:rPr>
        <w:t>.</w:t>
      </w:r>
    </w:p>
    <w:p w14:paraId="7D13BE97" w14:textId="1ADC0C1D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9839393" w14:textId="24A9E2C0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4. Student Eligibility and Advising</w:t>
      </w:r>
    </w:p>
    <w:p w14:paraId="47C15DD2" w14:textId="797194EF" w:rsidR="00A9596C" w:rsidRPr="00911303" w:rsidRDefault="00A9596C" w:rsidP="0023543C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The Academy will identify and recommend students who meet University-defined eligibility criteria, which may include GPA,</w:t>
      </w:r>
      <w:r w:rsidR="008A4B4D" w:rsidRPr="00911303">
        <w:rPr>
          <w:rFonts w:eastAsia="Times New Roman" w:cs="Times New Roman"/>
          <w:kern w:val="0"/>
          <w14:ligatures w14:val="none"/>
        </w:rPr>
        <w:t xml:space="preserve"> at least </w:t>
      </w:r>
      <w:proofErr w:type="gramStart"/>
      <w:r w:rsidR="008A4B4D" w:rsidRPr="00911303">
        <w:rPr>
          <w:rFonts w:eastAsia="Times New Roman" w:cs="Times New Roman"/>
          <w:kern w:val="0"/>
          <w14:ligatures w14:val="none"/>
        </w:rPr>
        <w:t>a 3.</w:t>
      </w:r>
      <w:r w:rsidR="009D7FF0" w:rsidRPr="00911303">
        <w:rPr>
          <w:rFonts w:eastAsia="Times New Roman" w:cs="Times New Roman"/>
          <w:kern w:val="0"/>
          <w14:ligatures w14:val="none"/>
        </w:rPr>
        <w:t>5</w:t>
      </w:r>
      <w:proofErr w:type="gramEnd"/>
      <w:r w:rsidR="008A4B4D" w:rsidRPr="00911303">
        <w:rPr>
          <w:rFonts w:eastAsia="Times New Roman" w:cs="Times New Roman"/>
          <w:kern w:val="0"/>
          <w14:ligatures w14:val="none"/>
        </w:rPr>
        <w:t>,</w:t>
      </w:r>
      <w:r w:rsidRPr="00911303">
        <w:rPr>
          <w:rFonts w:eastAsia="Times New Roman" w:cs="Times New Roman"/>
          <w:kern w:val="0"/>
          <w14:ligatures w14:val="none"/>
        </w:rPr>
        <w:t xml:space="preserve"> grade level</w:t>
      </w:r>
      <w:r w:rsidR="008A4B4D" w:rsidRPr="00911303">
        <w:rPr>
          <w:rFonts w:eastAsia="Times New Roman" w:cs="Times New Roman"/>
          <w:kern w:val="0"/>
          <w14:ligatures w14:val="none"/>
        </w:rPr>
        <w:t xml:space="preserve"> (Junior)</w:t>
      </w:r>
      <w:r w:rsidRPr="00911303">
        <w:rPr>
          <w:rFonts w:eastAsia="Times New Roman" w:cs="Times New Roman"/>
          <w:kern w:val="0"/>
          <w14:ligatures w14:val="none"/>
        </w:rPr>
        <w:t>, standardized test scores, or other benchmarks</w:t>
      </w:r>
      <w:r w:rsidR="008A4B4D" w:rsidRPr="00911303">
        <w:rPr>
          <w:rFonts w:eastAsia="Times New Roman" w:cs="Times New Roman"/>
          <w:kern w:val="0"/>
          <w14:ligatures w14:val="none"/>
        </w:rPr>
        <w:t xml:space="preserve"> as deemed appropriate by the University</w:t>
      </w:r>
      <w:r w:rsidRPr="00911303">
        <w:rPr>
          <w:rFonts w:eastAsia="Times New Roman" w:cs="Times New Roman"/>
          <w:kern w:val="0"/>
          <w14:ligatures w14:val="none"/>
        </w:rPr>
        <w:t>.</w:t>
      </w:r>
    </w:p>
    <w:p w14:paraId="75E731A3" w14:textId="2D4A1E0D" w:rsidR="00AA4F9A" w:rsidRPr="00911303" w:rsidRDefault="00AA4F9A" w:rsidP="0023543C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The Admissions office is the </w:t>
      </w:r>
      <w:proofErr w:type="gramStart"/>
      <w:r w:rsidRPr="00911303">
        <w:rPr>
          <w:rFonts w:eastAsia="Times New Roman" w:cs="Times New Roman"/>
          <w:kern w:val="0"/>
          <w14:ligatures w14:val="none"/>
        </w:rPr>
        <w:t>responsible party</w:t>
      </w:r>
      <w:proofErr w:type="gramEnd"/>
      <w:r w:rsidRPr="00911303">
        <w:rPr>
          <w:rFonts w:eastAsia="Times New Roman" w:cs="Times New Roman"/>
          <w:kern w:val="0"/>
          <w14:ligatures w14:val="none"/>
        </w:rPr>
        <w:t xml:space="preserve"> at the University for all admission requirements and contact them for any update or questions.</w:t>
      </w:r>
    </w:p>
    <w:p w14:paraId="21559422" w14:textId="77777777" w:rsidR="00AA4F9A" w:rsidRPr="00911303" w:rsidRDefault="00A9596C" w:rsidP="0023543C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Both institutions will ensure students receive adequate advising regarding course expectations, transferability, and academic progress.</w:t>
      </w:r>
      <w:r w:rsidR="008A4B4D" w:rsidRPr="00911303">
        <w:rPr>
          <w:rFonts w:eastAsia="Times New Roman" w:cs="Times New Roman"/>
          <w:kern w:val="0"/>
          <w14:ligatures w14:val="none"/>
        </w:rPr>
        <w:t xml:space="preserve"> </w:t>
      </w:r>
    </w:p>
    <w:p w14:paraId="777019C4" w14:textId="15584988" w:rsidR="005300D8" w:rsidRPr="00911303" w:rsidRDefault="008A4B4D" w:rsidP="0023543C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Student</w:t>
      </w:r>
      <w:r w:rsidR="00AA4F9A" w:rsidRPr="00911303">
        <w:rPr>
          <w:rFonts w:eastAsia="Times New Roman" w:cs="Times New Roman"/>
          <w:kern w:val="0"/>
          <w14:ligatures w14:val="none"/>
        </w:rPr>
        <w:t xml:space="preserve">s </w:t>
      </w:r>
      <w:r w:rsidRPr="00911303">
        <w:rPr>
          <w:rFonts w:eastAsia="Times New Roman" w:cs="Times New Roman"/>
          <w:kern w:val="0"/>
          <w14:ligatures w14:val="none"/>
        </w:rPr>
        <w:t>must attend the virtual orientation each semester before beginning classes</w:t>
      </w:r>
      <w:r w:rsidR="00AA4F9A" w:rsidRPr="00911303">
        <w:rPr>
          <w:rFonts w:eastAsia="Times New Roman" w:cs="Times New Roman"/>
          <w:kern w:val="0"/>
          <w14:ligatures w14:val="none"/>
        </w:rPr>
        <w:t xml:space="preserve"> and is required for all</w:t>
      </w:r>
      <w:r w:rsidRPr="00911303">
        <w:rPr>
          <w:rFonts w:eastAsia="Times New Roman" w:cs="Times New Roman"/>
          <w:kern w:val="0"/>
          <w14:ligatures w14:val="none"/>
        </w:rPr>
        <w:t>.</w:t>
      </w:r>
    </w:p>
    <w:p w14:paraId="49B77709" w14:textId="77858E4F" w:rsidR="005300D8" w:rsidRPr="00911303" w:rsidRDefault="005300D8" w:rsidP="0023543C">
      <w:pPr>
        <w:spacing w:after="0" w:line="240" w:lineRule="auto"/>
        <w:outlineLvl w:val="2"/>
        <w:rPr>
          <w:rFonts w:eastAsia="Times New Roman" w:cs="Times New Roman"/>
          <w:kern w:val="0"/>
          <w14:ligatures w14:val="none"/>
        </w:rPr>
      </w:pPr>
    </w:p>
    <w:p w14:paraId="549EB919" w14:textId="2093307A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5. Delivery and Location</w:t>
      </w:r>
    </w:p>
    <w:p w14:paraId="682FD5C9" w14:textId="77777777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Courses may be delivered:</w:t>
      </w:r>
    </w:p>
    <w:p w14:paraId="0E297AD5" w14:textId="77777777" w:rsidR="00A9596C" w:rsidRPr="00911303" w:rsidRDefault="00A9596C" w:rsidP="0023543C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At the University,</w:t>
      </w:r>
    </w:p>
    <w:p w14:paraId="6859E5B0" w14:textId="1E3FC4D5" w:rsidR="00A9596C" w:rsidRPr="00911303" w:rsidRDefault="00A9596C" w:rsidP="0023543C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At the Academy (subject to facilities approval),</w:t>
      </w:r>
      <w:r w:rsidR="008A4B4D" w:rsidRPr="00911303">
        <w:rPr>
          <w:rFonts w:eastAsia="Times New Roman" w:cs="Times New Roman"/>
          <w:kern w:val="0"/>
          <w14:ligatures w14:val="none"/>
        </w:rPr>
        <w:t xml:space="preserve"> it must be noted that all credentials must be submitted by January 1 or the current year for the ensuing academic year.</w:t>
      </w:r>
    </w:p>
    <w:p w14:paraId="5BCD8680" w14:textId="50194B13" w:rsidR="00A9596C" w:rsidRPr="00911303" w:rsidRDefault="008A4B4D" w:rsidP="0023543C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On-campus, </w:t>
      </w:r>
      <w:r w:rsidR="00A9596C" w:rsidRPr="00911303">
        <w:rPr>
          <w:rFonts w:eastAsia="Times New Roman" w:cs="Times New Roman"/>
          <w:kern w:val="0"/>
          <w14:ligatures w14:val="none"/>
        </w:rPr>
        <w:t>Online or hybrid.</w:t>
      </w:r>
    </w:p>
    <w:p w14:paraId="72282ABC" w14:textId="014D2805" w:rsidR="001C7E1B" w:rsidRPr="00911303" w:rsidRDefault="001C7E1B" w:rsidP="0023543C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All courses </w:t>
      </w:r>
      <w:r w:rsidR="00376A28" w:rsidRPr="00911303">
        <w:rPr>
          <w:rFonts w:eastAsia="Times New Roman" w:cs="Times New Roman"/>
          <w:kern w:val="0"/>
          <w14:ligatures w14:val="none"/>
        </w:rPr>
        <w:t xml:space="preserve">must </w:t>
      </w:r>
      <w:r w:rsidRPr="00911303">
        <w:rPr>
          <w:rFonts w:eastAsia="Times New Roman" w:cs="Times New Roman"/>
          <w:kern w:val="0"/>
          <w14:ligatures w14:val="none"/>
        </w:rPr>
        <w:t>use the CANVAS LMS.</w:t>
      </w:r>
    </w:p>
    <w:p w14:paraId="76ADB61C" w14:textId="128C592B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All delivery methods must support academic quality consistent with SACSCOC standards</w:t>
      </w:r>
      <w:r w:rsidR="009D7FF0" w:rsidRPr="00911303">
        <w:rPr>
          <w:rFonts w:eastAsia="Times New Roman" w:cs="Times New Roman"/>
          <w:kern w:val="0"/>
          <w14:ligatures w14:val="none"/>
        </w:rPr>
        <w:t xml:space="preserve"> and </w:t>
      </w:r>
      <w:proofErr w:type="gramStart"/>
      <w:r w:rsidR="00AA4F9A" w:rsidRPr="00911303">
        <w:rPr>
          <w:rFonts w:eastAsia="Times New Roman" w:cs="Times New Roman"/>
          <w:kern w:val="0"/>
          <w14:ligatures w14:val="none"/>
        </w:rPr>
        <w:t>is</w:t>
      </w:r>
      <w:proofErr w:type="gramEnd"/>
      <w:r w:rsidR="00AA4F9A" w:rsidRPr="00911303">
        <w:rPr>
          <w:rFonts w:eastAsia="Times New Roman" w:cs="Times New Roman"/>
          <w:kern w:val="0"/>
          <w14:ligatures w14:val="none"/>
        </w:rPr>
        <w:t xml:space="preserve"> </w:t>
      </w:r>
      <w:r w:rsidR="009D7FF0" w:rsidRPr="00911303">
        <w:rPr>
          <w:rFonts w:eastAsia="Times New Roman" w:cs="Times New Roman"/>
          <w:kern w:val="0"/>
          <w14:ligatures w14:val="none"/>
        </w:rPr>
        <w:t>monitored by the compliance office of the University</w:t>
      </w:r>
      <w:r w:rsidRPr="00911303">
        <w:rPr>
          <w:rFonts w:eastAsia="Times New Roman" w:cs="Times New Roman"/>
          <w:kern w:val="0"/>
          <w14:ligatures w14:val="none"/>
        </w:rPr>
        <w:t>.</w:t>
      </w:r>
      <w:r w:rsidR="008A4B4D" w:rsidRPr="00911303">
        <w:rPr>
          <w:rFonts w:eastAsia="Times New Roman" w:cs="Times New Roman"/>
          <w:kern w:val="0"/>
          <w14:ligatures w14:val="none"/>
        </w:rPr>
        <w:t xml:space="preserve"> </w:t>
      </w:r>
    </w:p>
    <w:p w14:paraId="1DDF4F23" w14:textId="59B1778A" w:rsidR="005300D8" w:rsidRPr="00911303" w:rsidRDefault="005300D8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6ECB496" w14:textId="2031498C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6. Tuition and Financial Obligations</w:t>
      </w:r>
    </w:p>
    <w:p w14:paraId="398809C6" w14:textId="60157280" w:rsidR="001C7E1B" w:rsidRPr="00911303" w:rsidRDefault="00A9596C" w:rsidP="0023543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Academy will </w:t>
      </w:r>
      <w:r w:rsidR="001C7E1B" w:rsidRPr="00911303">
        <w:rPr>
          <w:rFonts w:eastAsia="Times New Roman" w:cs="Times New Roman"/>
          <w:kern w:val="0"/>
          <w14:ligatures w14:val="none"/>
        </w:rPr>
        <w:t xml:space="preserve">be responsible for all financial obligations (tuition and fees) for each </w:t>
      </w:r>
      <w:proofErr w:type="gramStart"/>
      <w:r w:rsidR="001C7E1B" w:rsidRPr="00911303">
        <w:rPr>
          <w:rFonts w:eastAsia="Times New Roman" w:cs="Times New Roman"/>
          <w:kern w:val="0"/>
          <w14:ligatures w14:val="none"/>
        </w:rPr>
        <w:t>students</w:t>
      </w:r>
      <w:proofErr w:type="gramEnd"/>
      <w:r w:rsidR="001C7E1B" w:rsidRPr="00911303">
        <w:rPr>
          <w:rFonts w:eastAsia="Times New Roman" w:cs="Times New Roman"/>
          <w:kern w:val="0"/>
          <w14:ligatures w14:val="none"/>
        </w:rPr>
        <w:t xml:space="preserve"> taking classes </w:t>
      </w:r>
      <w:r w:rsidR="00AA4F9A" w:rsidRPr="00911303">
        <w:rPr>
          <w:rFonts w:eastAsia="Times New Roman" w:cs="Times New Roman"/>
          <w:kern w:val="0"/>
          <w14:ligatures w14:val="none"/>
        </w:rPr>
        <w:t>through this MOU</w:t>
      </w:r>
      <w:r w:rsidR="001C7E1B" w:rsidRPr="00911303">
        <w:rPr>
          <w:rFonts w:eastAsia="Times New Roman" w:cs="Times New Roman"/>
          <w:kern w:val="0"/>
          <w14:ligatures w14:val="none"/>
        </w:rPr>
        <w:t>.</w:t>
      </w:r>
    </w:p>
    <w:p w14:paraId="739B66EA" w14:textId="7C26A989" w:rsidR="00A9596C" w:rsidRPr="00911303" w:rsidRDefault="001C7E1B" w:rsidP="0023543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Students are responsible for purchasing their t</w:t>
      </w:r>
      <w:r w:rsidR="00A9596C" w:rsidRPr="00911303">
        <w:rPr>
          <w:rFonts w:eastAsia="Times New Roman" w:cs="Times New Roman"/>
          <w:kern w:val="0"/>
          <w14:ligatures w14:val="none"/>
        </w:rPr>
        <w:t>extbooks and instructional materials</w:t>
      </w:r>
      <w:r w:rsidRPr="00911303">
        <w:rPr>
          <w:rFonts w:eastAsia="Times New Roman" w:cs="Times New Roman"/>
          <w:kern w:val="0"/>
          <w14:ligatures w14:val="none"/>
        </w:rPr>
        <w:t xml:space="preserve">. </w:t>
      </w:r>
    </w:p>
    <w:p w14:paraId="716A251C" w14:textId="4B8D3832" w:rsidR="00AA4F9A" w:rsidRPr="00911303" w:rsidRDefault="00AA4F9A" w:rsidP="0023543C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Academy will work with the Student Accounting Office for all payments to the University for tuition payments each semester.</w:t>
      </w:r>
    </w:p>
    <w:p w14:paraId="2BC826B5" w14:textId="005CC048" w:rsidR="00A9596C" w:rsidRPr="00911303" w:rsidRDefault="009F306A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br/>
      </w:r>
      <w:r w:rsidR="00A9596C" w:rsidRPr="00911303">
        <w:rPr>
          <w:rFonts w:eastAsia="Times New Roman" w:cs="Times New Roman"/>
          <w:kern w:val="0"/>
          <w14:ligatures w14:val="none"/>
        </w:rPr>
        <w:t>All financial obligations must be disclosed to students and guardians in advance</w:t>
      </w:r>
      <w:r w:rsidR="001C7E1B" w:rsidRPr="00911303">
        <w:rPr>
          <w:rFonts w:eastAsia="Times New Roman" w:cs="Times New Roman"/>
          <w:kern w:val="0"/>
          <w14:ligatures w14:val="none"/>
        </w:rPr>
        <w:t xml:space="preserve"> by the Academy.</w:t>
      </w:r>
    </w:p>
    <w:p w14:paraId="5E2FCED5" w14:textId="0843D94E" w:rsidR="005300D8" w:rsidRPr="00911303" w:rsidRDefault="005300D8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EC064B3" w14:textId="77777777" w:rsidR="009F306A" w:rsidRPr="00911303" w:rsidRDefault="009F306A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61D951AC" w14:textId="01492941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7. Data Privacy and FERPA</w:t>
      </w:r>
    </w:p>
    <w:p w14:paraId="691F0DEC" w14:textId="77777777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Both parties shall comply with the Family Educational Rights and Privacy Act (FERPA) and relevant state privacy laws in handling student records and academic data.</w:t>
      </w:r>
    </w:p>
    <w:p w14:paraId="120CEFCF" w14:textId="2DF43597" w:rsidR="005300D8" w:rsidRPr="00911303" w:rsidRDefault="005300D8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E2C992B" w14:textId="6B1EA781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8. Record Keeping and Accreditation Reporting</w:t>
      </w:r>
    </w:p>
    <w:p w14:paraId="1FFCD7D8" w14:textId="77777777" w:rsidR="00A9596C" w:rsidRPr="00911303" w:rsidRDefault="00A9596C" w:rsidP="0023543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The University retains responsibility for maintaining all academic records.</w:t>
      </w:r>
    </w:p>
    <w:p w14:paraId="41F14F69" w14:textId="77777777" w:rsidR="00A9596C" w:rsidRPr="00911303" w:rsidRDefault="00A9596C" w:rsidP="0023543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The University will include all dual credit courses in its SACSCOC accreditation reporting, as required.</w:t>
      </w:r>
    </w:p>
    <w:p w14:paraId="61805618" w14:textId="5CD1BFAA" w:rsidR="00A9596C" w:rsidRPr="00911303" w:rsidRDefault="00A9596C" w:rsidP="0023543C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The Academy agrees to cooperate with the University in data collection and program evaluation activities.</w:t>
      </w:r>
      <w:r w:rsidR="001C7E1B" w:rsidRPr="00911303">
        <w:rPr>
          <w:rFonts w:eastAsia="Times New Roman" w:cs="Times New Roman"/>
          <w:kern w:val="0"/>
          <w14:ligatures w14:val="none"/>
        </w:rPr>
        <w:t xml:space="preserve"> </w:t>
      </w:r>
    </w:p>
    <w:p w14:paraId="031B24B1" w14:textId="1E4B1FAA" w:rsidR="005300D8" w:rsidRPr="00911303" w:rsidRDefault="000909B0" w:rsidP="0023543C">
      <w:pPr>
        <w:spacing w:after="0" w:line="240" w:lineRule="auto"/>
        <w:rPr>
          <w:rFonts w:eastAsia="Times New Roman" w:cs="Times New Roman"/>
          <w:i/>
          <w:iCs/>
          <w:kern w:val="0"/>
          <w14:ligatures w14:val="none"/>
        </w:rPr>
      </w:pPr>
      <w:r w:rsidRPr="00911303">
        <w:rPr>
          <w:rFonts w:eastAsia="Times New Roman" w:cs="Times New Roman"/>
          <w:i/>
          <w:iCs/>
          <w:kern w:val="0"/>
          <w14:ligatures w14:val="none"/>
        </w:rPr>
        <w:br/>
      </w:r>
      <w:r w:rsidR="001C7E1B" w:rsidRPr="00911303">
        <w:rPr>
          <w:rFonts w:eastAsia="Times New Roman" w:cs="Times New Roman"/>
          <w:i/>
          <w:iCs/>
          <w:kern w:val="0"/>
          <w14:ligatures w14:val="none"/>
        </w:rPr>
        <w:t xml:space="preserve">Failure to adhere to the abovementioned </w:t>
      </w:r>
      <w:proofErr w:type="gramStart"/>
      <w:r w:rsidR="001C7E1B" w:rsidRPr="00911303">
        <w:rPr>
          <w:rFonts w:eastAsia="Times New Roman" w:cs="Times New Roman"/>
          <w:i/>
          <w:iCs/>
          <w:kern w:val="0"/>
          <w14:ligatures w14:val="none"/>
        </w:rPr>
        <w:t>pointers</w:t>
      </w:r>
      <w:proofErr w:type="gramEnd"/>
      <w:r w:rsidR="001C7E1B" w:rsidRPr="00911303">
        <w:rPr>
          <w:rFonts w:eastAsia="Times New Roman" w:cs="Times New Roman"/>
          <w:i/>
          <w:iCs/>
          <w:kern w:val="0"/>
          <w14:ligatures w14:val="none"/>
        </w:rPr>
        <w:t xml:space="preserve"> will be considered a breach of agreement and may </w:t>
      </w:r>
      <w:proofErr w:type="gramStart"/>
      <w:r w:rsidR="001C7E1B" w:rsidRPr="00911303">
        <w:rPr>
          <w:rFonts w:eastAsia="Times New Roman" w:cs="Times New Roman"/>
          <w:i/>
          <w:iCs/>
          <w:kern w:val="0"/>
          <w14:ligatures w14:val="none"/>
        </w:rPr>
        <w:t>results</w:t>
      </w:r>
      <w:proofErr w:type="gramEnd"/>
      <w:r w:rsidR="001C7E1B" w:rsidRPr="00911303">
        <w:rPr>
          <w:rFonts w:eastAsia="Times New Roman" w:cs="Times New Roman"/>
          <w:i/>
          <w:iCs/>
          <w:kern w:val="0"/>
          <w14:ligatures w14:val="none"/>
        </w:rPr>
        <w:t xml:space="preserve"> in the University not offering dual credit at this Academy in the future</w:t>
      </w:r>
      <w:r w:rsidR="00CE52AC" w:rsidRPr="00911303">
        <w:rPr>
          <w:rFonts w:eastAsia="Times New Roman" w:cs="Times New Roman"/>
          <w:i/>
          <w:iCs/>
          <w:kern w:val="0"/>
          <w14:ligatures w14:val="none"/>
        </w:rPr>
        <w:t>.</w:t>
      </w:r>
      <w:r w:rsidR="0023543C" w:rsidRPr="00911303">
        <w:rPr>
          <w:rFonts w:eastAsia="Times New Roman" w:cs="Times New Roman"/>
          <w:i/>
          <w:iCs/>
          <w:kern w:val="0"/>
          <w14:ligatures w14:val="none"/>
        </w:rPr>
        <w:br/>
      </w:r>
    </w:p>
    <w:p w14:paraId="5B964999" w14:textId="15589A10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9. Term and Termination</w:t>
      </w:r>
    </w:p>
    <w:p w14:paraId="58250B59" w14:textId="0D3E163F" w:rsidR="005300D8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 xml:space="preserve">This MOU is effective upon signature and shall remain in force for </w:t>
      </w:r>
      <w:r w:rsidR="000909B0" w:rsidRPr="00911303">
        <w:rPr>
          <w:rFonts w:eastAsia="Times New Roman" w:cs="Times New Roman"/>
          <w:kern w:val="0"/>
          <w14:ligatures w14:val="none"/>
        </w:rPr>
        <w:t>5 years,</w:t>
      </w:r>
      <w:r w:rsidRPr="00911303">
        <w:rPr>
          <w:rFonts w:eastAsia="Times New Roman" w:cs="Times New Roman"/>
          <w:kern w:val="0"/>
          <w14:ligatures w14:val="none"/>
        </w:rPr>
        <w:t xml:space="preserve"> subject to annual review. It may be terminated by either party with </w:t>
      </w:r>
      <w:r w:rsidR="000909B0" w:rsidRPr="00911303">
        <w:rPr>
          <w:rFonts w:eastAsia="Times New Roman" w:cs="Times New Roman"/>
          <w:kern w:val="0"/>
          <w14:ligatures w14:val="none"/>
        </w:rPr>
        <w:t>30</w:t>
      </w:r>
      <w:r w:rsidRPr="00911303">
        <w:rPr>
          <w:rFonts w:eastAsia="Times New Roman" w:cs="Times New Roman"/>
          <w:kern w:val="0"/>
          <w14:ligatures w14:val="none"/>
        </w:rPr>
        <w:t xml:space="preserve"> </w:t>
      </w:r>
      <w:proofErr w:type="gramStart"/>
      <w:r w:rsidRPr="00911303">
        <w:rPr>
          <w:rFonts w:eastAsia="Times New Roman" w:cs="Times New Roman"/>
          <w:kern w:val="0"/>
          <w14:ligatures w14:val="none"/>
        </w:rPr>
        <w:t>days</w:t>
      </w:r>
      <w:proofErr w:type="gramEnd"/>
      <w:r w:rsidRPr="00911303">
        <w:rPr>
          <w:rFonts w:eastAsia="Times New Roman" w:cs="Times New Roman"/>
          <w:kern w:val="0"/>
          <w14:ligatures w14:val="none"/>
        </w:rPr>
        <w:t xml:space="preserve"> written notice.</w:t>
      </w:r>
      <w:r w:rsidR="0023543C" w:rsidRPr="00911303">
        <w:rPr>
          <w:rFonts w:eastAsia="Times New Roman" w:cs="Times New Roman"/>
          <w:kern w:val="0"/>
          <w14:ligatures w14:val="none"/>
        </w:rPr>
        <w:br/>
      </w:r>
    </w:p>
    <w:p w14:paraId="6BE852ED" w14:textId="78866D89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10. Dispute Resolution</w:t>
      </w:r>
    </w:p>
    <w:p w14:paraId="19B323A0" w14:textId="31D7FD1A" w:rsidR="00A9596C" w:rsidRPr="00911303" w:rsidRDefault="00A9596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Any disputes arising from this MOU will first be addressed through administrative discussion</w:t>
      </w:r>
      <w:r w:rsidR="001C7E1B" w:rsidRPr="00911303">
        <w:rPr>
          <w:rFonts w:eastAsia="Times New Roman" w:cs="Times New Roman"/>
          <w:kern w:val="0"/>
          <w14:ligatures w14:val="none"/>
        </w:rPr>
        <w:t xml:space="preserve"> involving the Academy Principal and for the University the Academic and Compliance offices</w:t>
      </w:r>
      <w:r w:rsidRPr="00911303">
        <w:rPr>
          <w:rFonts w:eastAsia="Times New Roman" w:cs="Times New Roman"/>
          <w:kern w:val="0"/>
          <w14:ligatures w14:val="none"/>
        </w:rPr>
        <w:t xml:space="preserve">. If unresolved, the matter may proceed to mediation or arbitration, </w:t>
      </w:r>
      <w:r w:rsidR="00CE52AC" w:rsidRPr="00911303">
        <w:rPr>
          <w:rFonts w:eastAsia="Times New Roman" w:cs="Times New Roman"/>
          <w:kern w:val="0"/>
          <w14:ligatures w14:val="none"/>
        </w:rPr>
        <w:t xml:space="preserve">through the Superintendent of Schools for the </w:t>
      </w:r>
      <w:r w:rsidR="00AA4F9A" w:rsidRPr="00911303">
        <w:rPr>
          <w:rFonts w:eastAsia="Times New Roman" w:cs="Times New Roman"/>
          <w:kern w:val="0"/>
          <w14:ligatures w14:val="none"/>
        </w:rPr>
        <w:t xml:space="preserve">conference </w:t>
      </w:r>
      <w:r w:rsidR="00CE52AC" w:rsidRPr="00911303">
        <w:rPr>
          <w:rFonts w:eastAsia="Times New Roman" w:cs="Times New Roman"/>
          <w:kern w:val="0"/>
          <w14:ligatures w14:val="none"/>
        </w:rPr>
        <w:t>where the Academy belongs and the University Administration.</w:t>
      </w:r>
      <w:r w:rsidR="0023543C" w:rsidRPr="00911303">
        <w:rPr>
          <w:rFonts w:eastAsia="Times New Roman" w:cs="Times New Roman"/>
          <w:kern w:val="0"/>
          <w14:ligatures w14:val="none"/>
        </w:rPr>
        <w:br/>
      </w:r>
    </w:p>
    <w:p w14:paraId="086A6188" w14:textId="77777777" w:rsidR="00A9596C" w:rsidRPr="00911303" w:rsidRDefault="00A9596C" w:rsidP="0023543C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11303">
        <w:rPr>
          <w:rFonts w:eastAsia="Times New Roman" w:cs="Times New Roman"/>
          <w:b/>
          <w:bCs/>
          <w:kern w:val="0"/>
          <w14:ligatures w14:val="none"/>
        </w:rPr>
        <w:t>11. Signatures</w:t>
      </w:r>
    </w:p>
    <w:p w14:paraId="742C5EEB" w14:textId="21E8201E" w:rsidR="00A9596C" w:rsidRPr="00911303" w:rsidRDefault="000909B0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br/>
      </w:r>
      <w:r w:rsidR="00A9596C" w:rsidRPr="00911303">
        <w:rPr>
          <w:rFonts w:eastAsia="Times New Roman" w:cs="Times New Roman"/>
          <w:kern w:val="0"/>
          <w14:ligatures w14:val="none"/>
        </w:rPr>
        <w:t>IN WITNESS WHEREOF, the parties have executed this Memorandum of Understanding on the date indicated below.</w:t>
      </w:r>
    </w:p>
    <w:p w14:paraId="3A8EAA4C" w14:textId="6124DF56" w:rsidR="00A9596C" w:rsidRPr="00911303" w:rsidRDefault="000909B0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br/>
      </w:r>
      <w:r w:rsidR="00A9596C" w:rsidRPr="00911303">
        <w:rPr>
          <w:rFonts w:eastAsia="Times New Roman" w:cs="Times New Roman"/>
          <w:b/>
          <w:bCs/>
          <w:kern w:val="0"/>
          <w:highlight w:val="yellow"/>
          <w14:ligatures w14:val="none"/>
        </w:rPr>
        <w:t>For [Academy Name]:</w:t>
      </w:r>
      <w:r w:rsidR="00A9596C" w:rsidRPr="00911303">
        <w:rPr>
          <w:rFonts w:eastAsia="Times New Roman" w:cs="Times New Roman"/>
          <w:kern w:val="0"/>
          <w14:ligatures w14:val="none"/>
        </w:rPr>
        <w:br/>
        <w:t>Name: ___________________________</w:t>
      </w:r>
      <w:r w:rsidR="00A9596C" w:rsidRPr="00911303">
        <w:rPr>
          <w:rFonts w:eastAsia="Times New Roman" w:cs="Times New Roman"/>
          <w:kern w:val="0"/>
          <w14:ligatures w14:val="none"/>
        </w:rPr>
        <w:br/>
        <w:t>Title: ____________________________</w:t>
      </w:r>
      <w:r w:rsidR="00A9596C" w:rsidRPr="00911303">
        <w:rPr>
          <w:rFonts w:eastAsia="Times New Roman" w:cs="Times New Roman"/>
          <w:kern w:val="0"/>
          <w14:ligatures w14:val="none"/>
        </w:rPr>
        <w:br/>
        <w:t>Signature: ________________________</w:t>
      </w:r>
      <w:r w:rsidR="00A9596C" w:rsidRPr="00911303">
        <w:rPr>
          <w:rFonts w:eastAsia="Times New Roman" w:cs="Times New Roman"/>
          <w:kern w:val="0"/>
          <w14:ligatures w14:val="none"/>
        </w:rPr>
        <w:br/>
        <w:t>Date: ____________________________</w:t>
      </w:r>
      <w:r w:rsidR="00376A28" w:rsidRPr="00911303">
        <w:rPr>
          <w:rFonts w:eastAsia="Times New Roman" w:cs="Times New Roman"/>
          <w:kern w:val="0"/>
          <w14:ligatures w14:val="none"/>
        </w:rPr>
        <w:t xml:space="preserve"> </w:t>
      </w:r>
    </w:p>
    <w:p w14:paraId="7A5D1AA1" w14:textId="2E73EFD5" w:rsidR="00906F72" w:rsidRPr="00911303" w:rsidRDefault="0023543C" w:rsidP="0023543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br/>
      </w:r>
      <w:r w:rsidR="00376A28" w:rsidRPr="00911303">
        <w:rPr>
          <w:rFonts w:eastAsia="Times New Roman" w:cs="Times New Roman"/>
          <w:kern w:val="0"/>
          <w14:ligatures w14:val="none"/>
        </w:rPr>
        <w:t>For Southwestern Adventist University:</w:t>
      </w:r>
      <w:r w:rsidR="00376A28" w:rsidRPr="00911303">
        <w:rPr>
          <w:rFonts w:eastAsia="Times New Roman" w:cs="Times New Roman"/>
          <w:kern w:val="0"/>
          <w14:ligatures w14:val="none"/>
        </w:rPr>
        <w:br/>
        <w:t xml:space="preserve">Department: </w:t>
      </w:r>
      <w:r w:rsidRPr="00911303">
        <w:rPr>
          <w:rFonts w:eastAsia="Times New Roman" w:cs="Times New Roman"/>
          <w:kern w:val="0"/>
          <w14:ligatures w14:val="none"/>
        </w:rPr>
        <w:t>Office of Academic Administration</w:t>
      </w:r>
    </w:p>
    <w:p w14:paraId="5CB79310" w14:textId="65E4172E" w:rsidR="00E9680D" w:rsidRPr="00911303" w:rsidRDefault="00906F72" w:rsidP="009F306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911303">
        <w:rPr>
          <w:rFonts w:eastAsia="Times New Roman" w:cs="Times New Roman"/>
          <w:kern w:val="0"/>
          <w14:ligatures w14:val="none"/>
        </w:rPr>
        <w:t>Name: Dr.</w:t>
      </w:r>
      <w:r w:rsidR="0023543C" w:rsidRPr="00911303">
        <w:rPr>
          <w:rFonts w:eastAsia="Times New Roman" w:cs="Times New Roman"/>
          <w:kern w:val="0"/>
          <w14:ligatures w14:val="none"/>
        </w:rPr>
        <w:t xml:space="preserve"> William Smith </w:t>
      </w:r>
      <w:r w:rsidR="00376A28" w:rsidRPr="00911303">
        <w:rPr>
          <w:rFonts w:eastAsia="Times New Roman" w:cs="Times New Roman"/>
          <w:kern w:val="0"/>
          <w14:ligatures w14:val="none"/>
        </w:rPr>
        <w:br/>
        <w:t xml:space="preserve">Title: </w:t>
      </w:r>
      <w:r w:rsidR="0023543C" w:rsidRPr="00911303">
        <w:rPr>
          <w:rFonts w:eastAsia="Times New Roman" w:cs="Times New Roman"/>
          <w:kern w:val="0"/>
          <w14:ligatures w14:val="none"/>
        </w:rPr>
        <w:t>Vice President of Academic Administration</w:t>
      </w:r>
      <w:r w:rsidR="00376A28" w:rsidRPr="00911303">
        <w:rPr>
          <w:rFonts w:eastAsia="Times New Roman" w:cs="Times New Roman"/>
          <w:kern w:val="0"/>
          <w14:ligatures w14:val="none"/>
        </w:rPr>
        <w:br/>
        <w:t>Signature: ________________________</w:t>
      </w:r>
      <w:r w:rsidR="00376A28" w:rsidRPr="00911303">
        <w:rPr>
          <w:rFonts w:eastAsia="Times New Roman" w:cs="Times New Roman"/>
          <w:kern w:val="0"/>
          <w14:ligatures w14:val="none"/>
        </w:rPr>
        <w:br/>
        <w:t>Date: ____________________________</w:t>
      </w:r>
    </w:p>
    <w:sectPr w:rsidR="00E9680D" w:rsidRPr="00911303" w:rsidSect="00EF779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7483" w14:textId="77777777" w:rsidR="00953D4C" w:rsidRDefault="00953D4C" w:rsidP="004E02C9">
      <w:pPr>
        <w:spacing w:after="0" w:line="240" w:lineRule="auto"/>
      </w:pPr>
      <w:r>
        <w:separator/>
      </w:r>
    </w:p>
  </w:endnote>
  <w:endnote w:type="continuationSeparator" w:id="0">
    <w:p w14:paraId="7B1FCD36" w14:textId="77777777" w:rsidR="00953D4C" w:rsidRDefault="00953D4C" w:rsidP="004E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5031343"/>
      <w:docPartObj>
        <w:docPartGallery w:val="Page Numbers (Bottom of Page)"/>
        <w:docPartUnique/>
      </w:docPartObj>
    </w:sdtPr>
    <w:sdtContent>
      <w:p w14:paraId="6DB099A7" w14:textId="403E1CB3" w:rsidR="004E02C9" w:rsidRDefault="004E02C9" w:rsidP="00B05D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C2E3F9" w14:textId="77777777" w:rsidR="004E02C9" w:rsidRDefault="004E02C9" w:rsidP="004E02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977749"/>
      <w:docPartObj>
        <w:docPartGallery w:val="Page Numbers (Bottom of Page)"/>
        <w:docPartUnique/>
      </w:docPartObj>
    </w:sdtPr>
    <w:sdtContent>
      <w:p w14:paraId="44F4F67C" w14:textId="0C7385B2" w:rsidR="004E02C9" w:rsidRDefault="004E02C9" w:rsidP="00B05D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57F8EA" w14:textId="77777777" w:rsidR="004E02C9" w:rsidRDefault="004E02C9" w:rsidP="004E02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53EB" w14:textId="77777777" w:rsidR="00953D4C" w:rsidRDefault="00953D4C" w:rsidP="004E02C9">
      <w:pPr>
        <w:spacing w:after="0" w:line="240" w:lineRule="auto"/>
      </w:pPr>
      <w:r>
        <w:separator/>
      </w:r>
    </w:p>
  </w:footnote>
  <w:footnote w:type="continuationSeparator" w:id="0">
    <w:p w14:paraId="033BA2C6" w14:textId="77777777" w:rsidR="00953D4C" w:rsidRDefault="00953D4C" w:rsidP="004E0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D05"/>
    <w:multiLevelType w:val="multilevel"/>
    <w:tmpl w:val="B48287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41F9B"/>
    <w:multiLevelType w:val="multilevel"/>
    <w:tmpl w:val="A85EB5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64548"/>
    <w:multiLevelType w:val="multilevel"/>
    <w:tmpl w:val="4038F0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D78F3"/>
    <w:multiLevelType w:val="multilevel"/>
    <w:tmpl w:val="2B6C5A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E2B9A"/>
    <w:multiLevelType w:val="multilevel"/>
    <w:tmpl w:val="680629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53812"/>
    <w:multiLevelType w:val="multilevel"/>
    <w:tmpl w:val="100C16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33DD0"/>
    <w:multiLevelType w:val="multilevel"/>
    <w:tmpl w:val="B54CB8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574E0"/>
    <w:multiLevelType w:val="hybridMultilevel"/>
    <w:tmpl w:val="EB301D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023140">
    <w:abstractNumId w:val="4"/>
  </w:num>
  <w:num w:numId="2" w16cid:durableId="303705109">
    <w:abstractNumId w:val="5"/>
  </w:num>
  <w:num w:numId="3" w16cid:durableId="2109420778">
    <w:abstractNumId w:val="6"/>
  </w:num>
  <w:num w:numId="4" w16cid:durableId="943225797">
    <w:abstractNumId w:val="3"/>
  </w:num>
  <w:num w:numId="5" w16cid:durableId="1344355923">
    <w:abstractNumId w:val="0"/>
  </w:num>
  <w:num w:numId="6" w16cid:durableId="892886725">
    <w:abstractNumId w:val="2"/>
  </w:num>
  <w:num w:numId="7" w16cid:durableId="1626542210">
    <w:abstractNumId w:val="1"/>
  </w:num>
  <w:num w:numId="8" w16cid:durableId="540214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6C"/>
    <w:rsid w:val="000909B0"/>
    <w:rsid w:val="000D2368"/>
    <w:rsid w:val="00192B56"/>
    <w:rsid w:val="001C7E1B"/>
    <w:rsid w:val="001E560A"/>
    <w:rsid w:val="0023543C"/>
    <w:rsid w:val="00376A28"/>
    <w:rsid w:val="004E02C9"/>
    <w:rsid w:val="005300D8"/>
    <w:rsid w:val="00530C0A"/>
    <w:rsid w:val="00577DF1"/>
    <w:rsid w:val="007B4149"/>
    <w:rsid w:val="008A4B4D"/>
    <w:rsid w:val="00906F72"/>
    <w:rsid w:val="00911303"/>
    <w:rsid w:val="00953D4C"/>
    <w:rsid w:val="009D7FF0"/>
    <w:rsid w:val="009F306A"/>
    <w:rsid w:val="00A81776"/>
    <w:rsid w:val="00A9596C"/>
    <w:rsid w:val="00AA4F9A"/>
    <w:rsid w:val="00C075B3"/>
    <w:rsid w:val="00C604BA"/>
    <w:rsid w:val="00C76151"/>
    <w:rsid w:val="00CE52AC"/>
    <w:rsid w:val="00D67BB6"/>
    <w:rsid w:val="00E9680D"/>
    <w:rsid w:val="00EF7794"/>
    <w:rsid w:val="00F7690A"/>
    <w:rsid w:val="00F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C4AF"/>
  <w15:chartTrackingRefBased/>
  <w15:docId w15:val="{CF0635D0-4946-1A48-BB01-E437171B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5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9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596C"/>
    <w:rPr>
      <w:b/>
      <w:bCs/>
    </w:rPr>
  </w:style>
  <w:style w:type="character" w:styleId="Emphasis">
    <w:name w:val="Emphasis"/>
    <w:basedOn w:val="DefaultParagraphFont"/>
    <w:uiPriority w:val="20"/>
    <w:qFormat/>
    <w:rsid w:val="00A9596C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E0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C9"/>
  </w:style>
  <w:style w:type="character" w:styleId="PageNumber">
    <w:name w:val="page number"/>
    <w:basedOn w:val="DefaultParagraphFont"/>
    <w:uiPriority w:val="99"/>
    <w:semiHidden/>
    <w:unhideWhenUsed/>
    <w:rsid w:val="004E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Sargeant</dc:creator>
  <cp:keywords/>
  <dc:description/>
  <cp:lastModifiedBy>William Smith</cp:lastModifiedBy>
  <cp:revision>3</cp:revision>
  <dcterms:created xsi:type="dcterms:W3CDTF">2025-12-18T15:40:00Z</dcterms:created>
  <dcterms:modified xsi:type="dcterms:W3CDTF">2025-12-18T15:42:00Z</dcterms:modified>
</cp:coreProperties>
</file>